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Default Extension="rels" ContentType="application/vnd.openxmlformats-package.relationships+xml"/>
  <Default Extension="png" ContentType="image/png"/>
  <Default Extension="jpeg" ContentType="image/jpeg"/>
  <Default Extension="jpg" ContentType="image/jpeg"/>
  <Default Extension="gif" ContentType="image/gif"/>
  <Default Extension="xml" ContentType="application/xml"/>
  <Default Extension="xlsx" ContentType="application/vnd.openxmlformats-officedocument.spreadsheetml.sheet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>
      <w:pPr>
        <w:spacing w:before="480" w:after="480" w:line="288" w:lineRule="auto"/>
        <w:ind w:left="0"/>
      </w:pPr>
      <w:r>
        <w:rPr>
          <w:b w:val="true"/>
          <w:sz w:val="52"/>
        </w:rPr>
        <w:t xml:space="preserve">March-2-2026</w:t>
      </w:r>
    </w:p>
    <w:p>
      <w:pPr>
        <w:spacing w:before="120" w:after="120" w:line="288"/>
        <w:jc w:val="left"/>
      </w:pPr>
      <w:r>
        <w:t xml:space="preserve">Exodus 33:14</w:t>
      </w:r>
    </w:p>
    <w:p>
      <w:pPr>
        <w:spacing w:before="120" w:after="120" w:line="288"/>
        <w:jc w:val="left"/>
      </w:pPr>
      <w:r>
        <w:t xml:space="preserve">And he said, My presence shall go </w:t>
      </w:r>
      <w:r>
        <w:rPr>
          <w:i w:val="true"/>
          <w:iCs w:val="true"/>
        </w:rPr>
        <w:t xml:space="preserve">with thee</w:t>
      </w:r>
      <w:r>
        <w:t xml:space="preserve">, and I will give thee rest. 15 And he said unto him, If thy presence go not </w:t>
      </w:r>
      <w:r>
        <w:rPr>
          <w:i w:val="true"/>
          <w:iCs w:val="true"/>
        </w:rPr>
        <w:t xml:space="preserve">with me</w:t>
      </w:r>
      <w:r>
        <w:t xml:space="preserve">, carry us not up hence. 16 For wherein shall it be known here that I and thy people have found grace in thy sight? </w:t>
      </w:r>
      <w:r>
        <w:rPr>
          <w:i w:val="true"/>
          <w:iCs w:val="true"/>
        </w:rPr>
        <w:t xml:space="preserve">is it</w:t>
      </w:r>
      <w:r>
        <w:t xml:space="preserve"> not in that thou goest with us? so shall we be separated, I and thy people, from all the people that </w:t>
      </w:r>
      <w:r>
        <w:rPr>
          <w:i w:val="true"/>
          <w:iCs w:val="true"/>
        </w:rPr>
        <w:t xml:space="preserve">are</w:t>
      </w:r>
      <w:r>
        <w:t xml:space="preserve"> upon the face of the earth. 17 And the Lord said unto Moses, I will do this thing also that thou hast spoken: for thou hast found grace in my sight, and I know thee by name. 18 And he said, I beseech thee, shew me thy glory. 19 And he said, I will make all my goodness pass before thee, and I will proclaim the name of the Lord before thee; and will be gracious to whom I will be gracious, and will shew mercy on whom I will shew mercy. 20 And he said, Thou canst not see my face: for there shall no man see me, and live. 21 And the Lord said, Behold, </w:t>
      </w:r>
      <w:r>
        <w:rPr>
          <w:i w:val="true"/>
          <w:iCs w:val="true"/>
        </w:rPr>
        <w:t xml:space="preserve">there is</w:t>
      </w:r>
      <w:r>
        <w:t xml:space="preserve"> a place by me, and thou shalt stand upon a rock: 22 And it shall come to pass, while my glory passeth by, that I will put thee in a clift of the rock, and will cover thee with my hand while I pass by: 23 And I will take away mine hand, and thou shalt see my back parts: but my face shall not be seen.</w:t>
      </w:r>
    </w:p>
    <w:p>
      <w:pPr>
        <w:spacing w:before="120" w:after="120" w:line="288"/>
        <w:jc w:val="left"/>
      </w:pPr>
      <w:r>
        <w:rPr>
          <w:b w:val="true"/>
          <w:bCs w:val="true"/>
        </w:rPr>
        <w:t xml:space="preserve">34</w:t>
      </w:r>
      <w:r>
        <w:t xml:space="preserve"> And the Lord said unto Moses, Hew thee two tables of stone like unto the first: and I will write upon </w:t>
      </w:r>
      <w:r>
        <w:rPr>
          <w:i w:val="true"/>
          <w:iCs w:val="true"/>
        </w:rPr>
        <w:t xml:space="preserve">these</w:t>
      </w:r>
      <w:r>
        <w:t xml:space="preserve"> tables the words that were in the first tables, which thou brakest. 2 And be ready in the morning, and come up in the morning unto mount Sinai, and present thyself there to me in the top of the mount. 3 And no man shall come up with thee, neither let any man be seen throughout all the mount; neither let the flocks nor herds feed before that mount. 4 And he hewed two tables of stone like unto the first; and Moses rose up early in the morning, and went up unto mount Sinai, as the Lord had commanded him, and took in his hand the two tables of stone. 5 And the Lord descended in the cloud, and stood with him there, and proclaimed the name of the Lord. 6 And the Lord passed by before him, and proclaimed, The Lord, The Lord God, merciful and gracious, longsuffering, and abundant in goodness and truth, 7 Keeping mercy for thousands, forgiving iniquity and transgression and sin, and that will by no means clear </w:t>
      </w:r>
      <w:r>
        <w:rPr>
          <w:i w:val="true"/>
          <w:iCs w:val="true"/>
        </w:rPr>
        <w:t xml:space="preserve">the guilty</w:t>
      </w:r>
      <w:r>
        <w:t xml:space="preserve">; visiting the iniquity of the fathers upon the children, and upon the children’s children, unto the third and to the fourth </w:t>
      </w:r>
      <w:r>
        <w:rPr>
          <w:i w:val="true"/>
          <w:iCs w:val="true"/>
        </w:rPr>
        <w:t xml:space="preserve">generation</w:t>
      </w:r>
      <w:r>
        <w:t xml:space="preserve">. 8 And Moses made haste, and bowed his head toward the earth, and worshipped.</w:t>
      </w:r>
    </w:p>
    <w:p>
      <w:pPr>
        <w:spacing w:before="120" w:after="120" w:line="288"/>
        <w:jc w:val="left"/>
      </w:pPr>
    </w:p>
    <w:p>
      <w:pPr>
        <w:spacing w:before="120" w:after="120" w:line="288"/>
        <w:jc w:val="left"/>
      </w:pPr>
      <w:r>
        <w:t xml:space="preserve">Romans 3</w:t>
      </w:r>
    </w:p>
    <w:p>
      <w:pPr>
        <w:spacing w:before="120" w:after="120" w:line="288"/>
        <w:jc w:val="left"/>
      </w:pPr>
      <w:r>
        <w:rPr>
          <w:color w:val="000000"/>
        </w:rPr>
        <w:t xml:space="preserve"> 24 Being justified freely by his grace through the redemption that is in Christ Jesus: </w:t>
      </w:r>
      <w:r>
        <w:t xml:space="preserve">25 Whom God hath sset forth </w:t>
      </w:r>
      <w:r>
        <w:rPr>
          <w:i w:val="true"/>
          <w:iCs w:val="true"/>
        </w:rPr>
        <w:t xml:space="preserve">to be</w:t>
      </w:r>
      <w:r>
        <w:t xml:space="preserve"> a propitiation through faith in his blood, to declare his righteousness for the remission of sins that are past, through the forbearance of God; </w:t>
      </w:r>
      <w:r>
        <w:rPr>
          <w:color w:val="000000"/>
        </w:rPr>
        <w:t xml:space="preserve">26 To declare, </w:t>
      </w:r>
      <w:r>
        <w:rPr>
          <w:i w:val="true"/>
          <w:iCs w:val="true"/>
          <w:color w:val="000000"/>
        </w:rPr>
        <w:t xml:space="preserve">I say</w:t>
      </w:r>
      <w:r>
        <w:rPr>
          <w:color w:val="000000"/>
        </w:rPr>
        <w:t xml:space="preserve">, at this time his righteousness: that he might be just, and the justifier of him which believeth in Jesus.</w:t>
      </w:r>
    </w:p>
    <w:p>
      <w:pPr>
        <w:spacing w:before="120" w:after="120" w:line="288"/>
        <w:jc w:val="left"/>
      </w:pPr>
    </w:p>
    <w:p>
      <w:pPr>
        <w:spacing w:before="120" w:after="120" w:line="288"/>
        <w:jc w:val="left"/>
      </w:pPr>
      <w:r>
        <w:t xml:space="preserve">Isaiah 45</w:t>
      </w:r>
    </w:p>
    <w:p>
      <w:pPr>
        <w:spacing w:before="120" w:after="120" w:line="288"/>
        <w:jc w:val="left"/>
      </w:pPr>
      <w:r>
        <w:rPr>
          <w:color w:val="000000"/>
        </w:rPr>
        <w:t xml:space="preserve">21 Tell ye, and bring </w:t>
      </w:r>
      <w:r>
        <w:rPr>
          <w:i w:val="true"/>
          <w:iCs w:val="true"/>
          <w:color w:val="000000"/>
        </w:rPr>
        <w:t xml:space="preserve">them</w:t>
      </w:r>
      <w:r>
        <w:rPr>
          <w:color w:val="000000"/>
        </w:rPr>
        <w:t xml:space="preserve"> near;</w:t>
      </w:r>
    </w:p>
    <w:p>
      <w:pPr>
        <w:spacing w:before="120" w:after="120" w:line="288"/>
        <w:jc w:val="left"/>
      </w:pPr>
      <w:r>
        <w:rPr>
          <w:color w:val="000000"/>
        </w:rPr>
        <w:t xml:space="preserve">Yea, let them take counsel together:</w:t>
      </w:r>
    </w:p>
    <w:p>
      <w:pPr>
        <w:spacing w:before="120" w:after="120" w:line="288"/>
        <w:jc w:val="left"/>
      </w:pPr>
      <w:r>
        <w:rPr>
          <w:color w:val="000000"/>
        </w:rPr>
        <w:t xml:space="preserve">Who hath declared this from ancient time? </w:t>
      </w:r>
      <w:r>
        <w:rPr>
          <w:i w:val="true"/>
          <w:iCs w:val="true"/>
          <w:color w:val="000000"/>
        </w:rPr>
        <w:t xml:space="preserve">who</w:t>
      </w:r>
      <w:r>
        <w:rPr>
          <w:color w:val="000000"/>
        </w:rPr>
        <w:t xml:space="preserve"> hath told it from that time?</w:t>
      </w:r>
    </w:p>
    <w:p>
      <w:pPr>
        <w:spacing w:before="120" w:after="120" w:line="288"/>
        <w:jc w:val="left"/>
      </w:pPr>
      <w:r>
        <w:rPr>
          <w:i w:val="true"/>
          <w:iCs w:val="true"/>
          <w:color w:val="000000"/>
        </w:rPr>
        <w:t xml:space="preserve">Have</w:t>
      </w:r>
      <w:r>
        <w:rPr>
          <w:color w:val="000000"/>
        </w:rPr>
        <w:t xml:space="preserve"> not I the Lord? and </w:t>
      </w:r>
      <w:r>
        <w:rPr>
          <w:i w:val="true"/>
          <w:iCs w:val="true"/>
          <w:color w:val="000000"/>
        </w:rPr>
        <w:t xml:space="preserve">there is</w:t>
      </w:r>
      <w:r>
        <w:rPr>
          <w:color w:val="000000"/>
        </w:rPr>
        <w:t xml:space="preserve"> no God else beside me;</w:t>
      </w:r>
    </w:p>
    <w:p>
      <w:pPr>
        <w:spacing w:before="120" w:after="120" w:line="288"/>
        <w:jc w:val="left"/>
      </w:pPr>
      <w:r>
        <w:rPr>
          <w:color w:val="000000"/>
        </w:rPr>
        <w:t xml:space="preserve">A just God and a Saviour; </w:t>
      </w:r>
      <w:r>
        <w:rPr>
          <w:i w:val="true"/>
          <w:iCs w:val="true"/>
          <w:color w:val="000000"/>
        </w:rPr>
        <w:t xml:space="preserve">there is</w:t>
      </w:r>
      <w:r>
        <w:rPr>
          <w:color w:val="000000"/>
        </w:rPr>
        <w:t xml:space="preserve"> none beside me.</w:t>
      </w:r>
    </w:p>
    <w:p>
      <w:pPr>
        <w:spacing w:before="120" w:after="120" w:line="288"/>
        <w:jc w:val="left"/>
      </w:pPr>
    </w:p>
    <w:p>
      <w:pPr>
        <w:spacing w:before="120" w:after="120" w:line="288"/>
        <w:jc w:val="left"/>
      </w:pPr>
    </w:p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endnotePr>
    <w:pos w:val="docEnd"/>
    <w:numFmt w:val="decimal"/>
    <w:start w:val="1"/>
  </w:endnotePr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B85B35E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22B6045E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4B19D2DD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4B19D2DD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4B19D2DD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4B19D2DD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4B19D2DD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4B19D2DD"/>
    <w:pPr>
      <w:spacing w:after="100"/>
      <w:ind w:left="1100"/>
    </w:pPr>
  </w:style>
  <w:style w:type="paragraph" w:styleId="EndnoteText">
    <w:uiPriority w:val="99"/>
    <w:name w:val="endnote text"/>
    <w:basedOn w:val="Normal"/>
    <w:semiHidden/>
    <w:unhideWhenUsed/>
    <w:rsid w:val="7FB19044"/>
    <w:rPr>
      <w:sz w:val="20"/>
      <w:szCs w:val="20"/>
    </w:rPr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EndnoteReference" mc:Ignorable="w14">
    <w:basedOn xmlns:w="http://schemas.openxmlformats.org/wordprocessingml/2006/main" w:val="DefaultParagraphFont"/>
    <w:name xmlns:w="http://schemas.openxmlformats.org/wordprocessingml/2006/main" w:val="end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theme" Target="theme/theme1.xml"></Relationship><Relationship Id="rId3" Type="http://schemas.openxmlformats.org/officeDocument/2006/relationships/numbering" Target="numbering.xml"></Relationship><Relationship Id="rId4" Type="http://schemas.openxmlformats.org/officeDocument/2006/relationships/settings" Target="settings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